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F04C" w14:textId="6CC490BD" w:rsidR="008B6678" w:rsidRDefault="74D10A54" w:rsidP="5F3B89AD">
      <w:pPr>
        <w:pBdr>
          <w:top w:val="nil"/>
          <w:left w:val="nil"/>
          <w:bottom w:val="nil"/>
          <w:right w:val="nil"/>
          <w:between w:val="nil"/>
        </w:pBdr>
        <w:spacing w:before="80"/>
        <w:jc w:val="center"/>
      </w:pPr>
      <w:r>
        <w:rPr>
          <w:noProof/>
        </w:rPr>
        <w:drawing>
          <wp:inline distT="0" distB="0" distL="0" distR="0" wp14:anchorId="21E92D55" wp14:editId="63AFFB15">
            <wp:extent cx="1143000" cy="609600"/>
            <wp:effectExtent l="0" t="0" r="0" b="0"/>
            <wp:docPr id="967597900" name="drawing" title="CYC New Logo(bi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97900" name="Picture 9675979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7D1C1" w14:textId="3343E95A" w:rsidR="008B6678" w:rsidRDefault="383BB130" w:rsidP="4891125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 w:themeColor="text1"/>
          <w:sz w:val="40"/>
          <w:szCs w:val="40"/>
        </w:rPr>
      </w:pPr>
      <w:r w:rsidRPr="48911259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CAL RACE WEEK</w:t>
      </w:r>
    </w:p>
    <w:p w14:paraId="1EEF6AD9" w14:textId="4455989B" w:rsidR="008B6678" w:rsidRPr="00C62991" w:rsidRDefault="4ECFA481" w:rsidP="48911259">
      <w:pPr>
        <w:pStyle w:val="Heading2"/>
        <w:spacing w:before="0" w:after="0"/>
        <w:jc w:val="center"/>
        <w:rPr>
          <w:rFonts w:ascii="Arial Narrow" w:eastAsia="Arial Narrow" w:hAnsi="Arial Narrow" w:cs="Arial Narrow"/>
          <w:b/>
          <w:bCs/>
          <w:color w:val="000000" w:themeColor="text1"/>
          <w:vertAlign w:val="superscript"/>
        </w:rPr>
      </w:pPr>
      <w:r w:rsidRPr="00C62991">
        <w:rPr>
          <w:rFonts w:ascii="Arial Narrow" w:eastAsia="Arial Narrow" w:hAnsi="Arial Narrow" w:cs="Arial Narrow"/>
          <w:b/>
          <w:bCs/>
          <w:color w:val="000000" w:themeColor="text1"/>
          <w:vertAlign w:val="superscript"/>
        </w:rPr>
        <w:t>Saturday and Sunday, May 30 - 31, 2026</w:t>
      </w:r>
    </w:p>
    <w:p w14:paraId="5BF7F586" w14:textId="48A36711" w:rsidR="008B6678" w:rsidRPr="00C62991" w:rsidRDefault="4ECFA481" w:rsidP="48911259">
      <w:pPr>
        <w:pStyle w:val="Heading2"/>
        <w:spacing w:before="0" w:after="0"/>
        <w:jc w:val="center"/>
        <w:rPr>
          <w:rFonts w:ascii="Arial Narrow" w:eastAsia="Arial Narrow" w:hAnsi="Arial Narrow" w:cs="Arial Narrow"/>
          <w:b/>
          <w:bCs/>
          <w:color w:val="000000" w:themeColor="text1"/>
          <w:vertAlign w:val="superscript"/>
        </w:rPr>
      </w:pPr>
      <w:r w:rsidRPr="00C62991">
        <w:rPr>
          <w:rFonts w:ascii="Arial Narrow" w:eastAsia="Arial Narrow" w:hAnsi="Arial Narrow" w:cs="Arial Narrow"/>
          <w:b/>
          <w:bCs/>
          <w:color w:val="000000" w:themeColor="text1"/>
          <w:vertAlign w:val="superscript"/>
        </w:rPr>
        <w:t>Marina del Rey, California USA</w:t>
      </w:r>
    </w:p>
    <w:p w14:paraId="5CE6513C" w14:textId="22D10817" w:rsidR="1F500709" w:rsidRDefault="1F500709" w:rsidP="48911259">
      <w:pPr>
        <w:keepNext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48911259">
        <w:rPr>
          <w:rFonts w:ascii="Arial" w:eastAsia="Arial" w:hAnsi="Arial" w:cs="Arial"/>
          <w:b/>
          <w:bCs/>
          <w:sz w:val="40"/>
          <w:szCs w:val="40"/>
        </w:rPr>
        <w:t>NOR Amendment #1</w:t>
      </w:r>
    </w:p>
    <w:p w14:paraId="63DB48B6" w14:textId="635006D5" w:rsidR="61DCBBD1" w:rsidRDefault="00C62991" w:rsidP="48911259">
      <w:pPr>
        <w:keepNext/>
      </w:pPr>
      <w:r>
        <w:rPr>
          <w:rFonts w:ascii="Arial" w:eastAsia="Arial" w:hAnsi="Arial" w:cs="Arial"/>
        </w:rPr>
        <w:t xml:space="preserve">The following is added to </w:t>
      </w:r>
      <w:r w:rsidR="61DCBBD1" w:rsidRPr="48911259">
        <w:rPr>
          <w:rFonts w:ascii="Arial" w:eastAsia="Arial" w:hAnsi="Arial" w:cs="Arial"/>
        </w:rPr>
        <w:t xml:space="preserve">NOR 1 (Rules) </w:t>
      </w:r>
    </w:p>
    <w:p w14:paraId="044254B7" w14:textId="77777777" w:rsidR="00DA44BB" w:rsidRDefault="61DCBBD1" w:rsidP="00DA44BB">
      <w:pPr>
        <w:pStyle w:val="ListParagraph"/>
        <w:keepNext/>
        <w:numPr>
          <w:ilvl w:val="1"/>
          <w:numId w:val="2"/>
        </w:numPr>
        <w:ind w:left="720" w:hanging="720"/>
        <w:rPr>
          <w:rFonts w:ascii="Arial Narrow" w:eastAsia="Arial Narrow" w:hAnsi="Arial Narrow" w:cs="Arial Narrow"/>
          <w:color w:val="000000" w:themeColor="text1"/>
          <w:sz w:val="21"/>
          <w:szCs w:val="21"/>
        </w:rPr>
      </w:pPr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The </w:t>
      </w:r>
      <w:proofErr w:type="spellStart"/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Vakaros</w:t>
      </w:r>
      <w:proofErr w:type="spellEnd"/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</w:t>
      </w:r>
      <w:proofErr w:type="spellStart"/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RaceSense</w:t>
      </w:r>
      <w:proofErr w:type="spellEnd"/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system will be utilized by the Race Committee</w:t>
      </w:r>
      <w:r w:rsid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for the M15 Class only</w:t>
      </w:r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. This changes RRS 41(c). </w:t>
      </w:r>
    </w:p>
    <w:p w14:paraId="17570A86" w14:textId="6EF03BF0" w:rsidR="00DA44BB" w:rsidRDefault="61DCBBD1" w:rsidP="00DA44BB">
      <w:pPr>
        <w:pStyle w:val="ListParagraph"/>
        <w:keepNext/>
        <w:numPr>
          <w:ilvl w:val="1"/>
          <w:numId w:val="2"/>
        </w:numPr>
        <w:ind w:left="720" w:hanging="720"/>
        <w:rPr>
          <w:rFonts w:ascii="Arial Narrow" w:eastAsia="Arial Narrow" w:hAnsi="Arial Narrow" w:cs="Arial Narrow"/>
          <w:color w:val="000000" w:themeColor="text1"/>
          <w:sz w:val="21"/>
          <w:szCs w:val="21"/>
        </w:rPr>
      </w:pPr>
      <w:r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Each </w:t>
      </w:r>
      <w:r w:rsidR="00DA44BB"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M15</w:t>
      </w:r>
      <w:r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shall have a working </w:t>
      </w:r>
      <w:proofErr w:type="spellStart"/>
      <w:r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Vakaros</w:t>
      </w:r>
      <w:proofErr w:type="spellEnd"/>
      <w:r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Atlas 2 or Edge configured for </w:t>
      </w:r>
      <w:proofErr w:type="spellStart"/>
      <w:r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RaceSense</w:t>
      </w:r>
      <w:proofErr w:type="spellEnd"/>
      <w:r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at check in, which shall be </w:t>
      </w:r>
      <w:proofErr w:type="gramStart"/>
      <w:r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mounted within six (6) inches of the aft side of the mast at all times</w:t>
      </w:r>
      <w:proofErr w:type="gramEnd"/>
      <w:r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while racing. Each </w:t>
      </w:r>
      <w:r w:rsidR="00DA44BB"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M15</w:t>
      </w:r>
      <w:r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shall either provide a working </w:t>
      </w:r>
      <w:proofErr w:type="spellStart"/>
      <w:r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Vakaros</w:t>
      </w:r>
      <w:proofErr w:type="spellEnd"/>
      <w:r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unit at check-in for configuration with </w:t>
      </w:r>
      <w:proofErr w:type="spellStart"/>
      <w:r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RaceSense</w:t>
      </w:r>
      <w:proofErr w:type="spellEnd"/>
      <w:r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, or a unit will be available for rental to any boat that does not have one available.</w:t>
      </w:r>
      <w:r w:rsidR="66F5B28A"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</w:t>
      </w:r>
      <w:proofErr w:type="spellStart"/>
      <w:r w:rsidR="66F5B28A"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Vakaros</w:t>
      </w:r>
      <w:proofErr w:type="spellEnd"/>
      <w:r w:rsidR="66F5B28A"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Atlas 2 or Edge</w:t>
      </w:r>
      <w:r w:rsidR="3CD3C824"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unit</w:t>
      </w:r>
      <w:r w:rsidR="66F5B28A"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rentals are available from VELA</w:t>
      </w:r>
      <w:r w:rsidR="73EE08A5"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LA </w:t>
      </w:r>
      <w:r w:rsidR="2C42A014"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by contacting Tim Clarke at </w:t>
      </w:r>
      <w:hyperlink r:id="rId8">
        <w:r w:rsidR="2C42A014" w:rsidRPr="5F3B89AD">
          <w:rPr>
            <w:rStyle w:val="Hyperlink"/>
            <w:rFonts w:ascii="Arial Narrow" w:eastAsia="Arial Narrow" w:hAnsi="Arial Narrow" w:cs="Arial Narrow"/>
            <w:sz w:val="21"/>
            <w:szCs w:val="21"/>
          </w:rPr>
          <w:t>tim@vela-la.com</w:t>
        </w:r>
      </w:hyperlink>
      <w:r w:rsidR="2C42A014" w:rsidRPr="5F3B89AD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. </w:t>
      </w:r>
    </w:p>
    <w:p w14:paraId="59A72AC4" w14:textId="77777777" w:rsidR="00DA44BB" w:rsidRDefault="61DCBBD1" w:rsidP="00DA44BB">
      <w:pPr>
        <w:pStyle w:val="ListParagraph"/>
        <w:keepNext/>
        <w:numPr>
          <w:ilvl w:val="1"/>
          <w:numId w:val="2"/>
        </w:numPr>
        <w:ind w:left="720" w:hanging="720"/>
        <w:rPr>
          <w:rFonts w:ascii="Arial Narrow" w:eastAsia="Arial Narrow" w:hAnsi="Arial Narrow" w:cs="Arial Narrow"/>
          <w:color w:val="000000" w:themeColor="text1"/>
          <w:sz w:val="21"/>
          <w:szCs w:val="21"/>
        </w:rPr>
      </w:pPr>
      <w:proofErr w:type="spellStart"/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RaceSense</w:t>
      </w:r>
      <w:proofErr w:type="spellEnd"/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information is available to all </w:t>
      </w:r>
      <w:r w:rsid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M15s</w:t>
      </w:r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. </w:t>
      </w:r>
      <w:r w:rsid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Distance to the line</w:t>
      </w:r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will only be available </w:t>
      </w:r>
      <w:r w:rsid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to M15s with</w:t>
      </w:r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an Atlas 2.</w:t>
      </w:r>
    </w:p>
    <w:p w14:paraId="60999FC4" w14:textId="3F268DAA" w:rsidR="61DCBBD1" w:rsidRPr="00DA44BB" w:rsidRDefault="61DCBBD1" w:rsidP="00DA44BB">
      <w:pPr>
        <w:pStyle w:val="ListParagraph"/>
        <w:keepNext/>
        <w:numPr>
          <w:ilvl w:val="1"/>
          <w:numId w:val="2"/>
        </w:numPr>
        <w:ind w:left="720" w:hanging="720"/>
        <w:rPr>
          <w:rFonts w:ascii="Arial Narrow" w:eastAsia="Arial Narrow" w:hAnsi="Arial Narrow" w:cs="Arial Narrow"/>
          <w:color w:val="000000" w:themeColor="text1"/>
          <w:sz w:val="21"/>
          <w:szCs w:val="21"/>
        </w:rPr>
      </w:pPr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Failure of a </w:t>
      </w:r>
      <w:proofErr w:type="spellStart"/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Vakaros</w:t>
      </w:r>
      <w:proofErr w:type="spellEnd"/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unit or the </w:t>
      </w:r>
      <w:proofErr w:type="spellStart"/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RaceSense</w:t>
      </w:r>
      <w:proofErr w:type="spellEnd"/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system shall not be grounds for a request for redress by </w:t>
      </w:r>
      <w:r w:rsid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an M15</w:t>
      </w:r>
      <w:r w:rsidRPr="00DA44BB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or the Protest Committee. This changes RRS 61.1(a), 61.1(c), and 60.5(b).</w:t>
      </w:r>
    </w:p>
    <w:p w14:paraId="126FBD16" w14:textId="7F1A4CFD" w:rsidR="61DCBBD1" w:rsidRPr="00DA44BB" w:rsidRDefault="00C62991" w:rsidP="00DA44BB">
      <w:pPr>
        <w:keepNext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following is added to </w:t>
      </w:r>
      <w:r w:rsidR="61DCBBD1" w:rsidRPr="00DA44BB">
        <w:rPr>
          <w:rFonts w:ascii="Arial" w:eastAsia="Arial" w:hAnsi="Arial" w:cs="Arial"/>
        </w:rPr>
        <w:t>NOR 3 (Communication with Competitors)</w:t>
      </w:r>
    </w:p>
    <w:p w14:paraId="1AB69512" w14:textId="42ABCCA2" w:rsidR="61DCBBD1" w:rsidRDefault="00DA44BB" w:rsidP="00DA44BB">
      <w:pPr>
        <w:pStyle w:val="NORNormalText"/>
        <w:widowControl w:val="0"/>
        <w:tabs>
          <w:tab w:val="clear" w:pos="1440"/>
        </w:tabs>
        <w:ind w:left="720" w:hanging="720"/>
        <w:rPr>
          <w:rFonts w:eastAsia="Arial Narrow" w:cs="Arial Narrow"/>
          <w:color w:val="000000" w:themeColor="text1"/>
          <w:sz w:val="21"/>
          <w:szCs w:val="21"/>
        </w:rPr>
      </w:pPr>
      <w:r w:rsidRPr="5F3B89AD">
        <w:rPr>
          <w:rFonts w:eastAsia="Arial Narrow" w:cs="Arial Narrow"/>
          <w:color w:val="000000" w:themeColor="text1"/>
          <w:sz w:val="21"/>
          <w:szCs w:val="21"/>
        </w:rPr>
        <w:t>3.5</w:t>
      </w:r>
      <w:r>
        <w:tab/>
      </w:r>
      <w:r w:rsidRPr="5F3B89AD">
        <w:rPr>
          <w:rFonts w:eastAsia="Arial Narrow" w:cs="Arial Narrow"/>
          <w:color w:val="000000" w:themeColor="text1"/>
          <w:sz w:val="21"/>
          <w:szCs w:val="21"/>
        </w:rPr>
        <w:t>For the M15 class only, i</w:t>
      </w:r>
      <w:r w:rsidR="61DCBBD1" w:rsidRPr="5F3B89AD">
        <w:rPr>
          <w:rFonts w:eastAsia="Arial Narrow" w:cs="Arial Narrow"/>
          <w:color w:val="000000" w:themeColor="text1"/>
          <w:sz w:val="21"/>
          <w:szCs w:val="21"/>
        </w:rPr>
        <w:t xml:space="preserve">ndividual recalls will be made by the </w:t>
      </w:r>
      <w:proofErr w:type="spellStart"/>
      <w:r w:rsidR="61DCBBD1" w:rsidRPr="5F3B89AD">
        <w:rPr>
          <w:rFonts w:eastAsia="Arial Narrow" w:cs="Arial Narrow"/>
          <w:color w:val="000000" w:themeColor="text1"/>
          <w:sz w:val="21"/>
          <w:szCs w:val="21"/>
        </w:rPr>
        <w:t>Vakaros</w:t>
      </w:r>
      <w:proofErr w:type="spellEnd"/>
      <w:r w:rsidR="61DCBBD1" w:rsidRPr="5F3B89AD">
        <w:rPr>
          <w:rFonts w:eastAsia="Arial Narrow" w:cs="Arial Narrow"/>
          <w:color w:val="000000" w:themeColor="text1"/>
          <w:sz w:val="21"/>
          <w:szCs w:val="21"/>
        </w:rPr>
        <w:t xml:space="preserve"> units on each boat. RC </w:t>
      </w:r>
      <w:r w:rsidRPr="5F3B89AD">
        <w:rPr>
          <w:rFonts w:eastAsia="Arial Narrow" w:cs="Arial Narrow"/>
          <w:color w:val="000000" w:themeColor="text1"/>
          <w:sz w:val="21"/>
          <w:szCs w:val="21"/>
        </w:rPr>
        <w:t>will NOT</w:t>
      </w:r>
      <w:r w:rsidR="54E6F5E8" w:rsidRPr="5F3B89AD">
        <w:rPr>
          <w:rFonts w:eastAsia="Arial Narrow" w:cs="Arial Narrow"/>
          <w:color w:val="000000" w:themeColor="text1"/>
          <w:sz w:val="21"/>
          <w:szCs w:val="21"/>
        </w:rPr>
        <w:t xml:space="preserve"> </w:t>
      </w:r>
      <w:r w:rsidR="61DCBBD1" w:rsidRPr="5F3B89AD">
        <w:rPr>
          <w:rFonts w:eastAsia="Arial Narrow" w:cs="Arial Narrow"/>
          <w:color w:val="000000" w:themeColor="text1"/>
          <w:sz w:val="21"/>
          <w:szCs w:val="21"/>
        </w:rPr>
        <w:t xml:space="preserve">notify </w:t>
      </w:r>
      <w:r w:rsidRPr="5F3B89AD">
        <w:rPr>
          <w:rFonts w:eastAsia="Arial Narrow" w:cs="Arial Narrow"/>
          <w:color w:val="000000" w:themeColor="text1"/>
          <w:sz w:val="21"/>
          <w:szCs w:val="21"/>
        </w:rPr>
        <w:t xml:space="preserve">M15 </w:t>
      </w:r>
      <w:r w:rsidR="61DCBBD1" w:rsidRPr="5F3B89AD">
        <w:rPr>
          <w:rFonts w:eastAsia="Arial Narrow" w:cs="Arial Narrow"/>
          <w:color w:val="000000" w:themeColor="text1"/>
          <w:sz w:val="21"/>
          <w:szCs w:val="21"/>
        </w:rPr>
        <w:t>competitors who are OCS. If</w:t>
      </w:r>
      <w:r w:rsidR="0E5ECBE8" w:rsidRPr="5F3B89AD">
        <w:rPr>
          <w:rFonts w:eastAsia="Arial Narrow" w:cs="Arial Narrow"/>
          <w:color w:val="000000" w:themeColor="text1"/>
          <w:sz w:val="21"/>
          <w:szCs w:val="21"/>
        </w:rPr>
        <w:t xml:space="preserve"> </w:t>
      </w:r>
      <w:r w:rsidR="61DCBBD1" w:rsidRPr="5F3B89AD">
        <w:rPr>
          <w:rFonts w:eastAsia="Arial Narrow" w:cs="Arial Narrow"/>
          <w:color w:val="000000" w:themeColor="text1"/>
          <w:sz w:val="21"/>
          <w:szCs w:val="21"/>
        </w:rPr>
        <w:t xml:space="preserve">the </w:t>
      </w:r>
      <w:proofErr w:type="spellStart"/>
      <w:r w:rsidR="61DCBBD1" w:rsidRPr="5F3B89AD">
        <w:rPr>
          <w:rFonts w:eastAsia="Arial Narrow" w:cs="Arial Narrow"/>
          <w:color w:val="000000" w:themeColor="text1"/>
          <w:sz w:val="21"/>
          <w:szCs w:val="21"/>
        </w:rPr>
        <w:t>Vakaros</w:t>
      </w:r>
      <w:proofErr w:type="spellEnd"/>
      <w:r w:rsidR="61DCBBD1" w:rsidRPr="5F3B89AD">
        <w:rPr>
          <w:rFonts w:eastAsia="Arial Narrow" w:cs="Arial Narrow"/>
          <w:color w:val="000000" w:themeColor="text1"/>
          <w:sz w:val="21"/>
          <w:szCs w:val="21"/>
        </w:rPr>
        <w:t xml:space="preserve"> unit displays a red light after the starting signal, that competitor must sail back below the line until the unit light changes from red to green.</w:t>
      </w:r>
    </w:p>
    <w:p w14:paraId="2C078E63" w14:textId="13AD796B" w:rsidR="008B6678" w:rsidRDefault="0B516433" w:rsidP="5F3B89AD">
      <w:pPr>
        <w:rPr>
          <w:rFonts w:ascii="Arial Narrow" w:eastAsia="Arial Narrow" w:hAnsi="Arial Narrow" w:cs="Arial Narrow"/>
        </w:rPr>
      </w:pPr>
      <w:r w:rsidRPr="5F3B89AD">
        <w:rPr>
          <w:rFonts w:ascii="Arial Narrow" w:eastAsia="Arial Narrow" w:hAnsi="Arial Narrow" w:cs="Arial Narrow"/>
        </w:rPr>
        <w:t>Approved by: Julia Rychlik, Cal Race Week Chair</w:t>
      </w:r>
    </w:p>
    <w:p w14:paraId="1A3A83EE" w14:textId="2A6F803E" w:rsidR="0B516433" w:rsidRDefault="0B516433" w:rsidP="5F3B89AD">
      <w:pPr>
        <w:rPr>
          <w:rFonts w:ascii="Arial Narrow" w:eastAsia="Arial Narrow" w:hAnsi="Arial Narrow" w:cs="Arial Narrow"/>
        </w:rPr>
      </w:pPr>
      <w:r w:rsidRPr="5F3B89AD">
        <w:rPr>
          <w:rFonts w:ascii="Arial Narrow" w:eastAsia="Arial Narrow" w:hAnsi="Arial Narrow" w:cs="Arial Narrow"/>
        </w:rPr>
        <w:t>Date: May 1</w:t>
      </w:r>
      <w:r w:rsidR="4019A49B" w:rsidRPr="5F3B89AD">
        <w:rPr>
          <w:rFonts w:ascii="Arial Narrow" w:eastAsia="Arial Narrow" w:hAnsi="Arial Narrow" w:cs="Arial Narrow"/>
        </w:rPr>
        <w:t>9</w:t>
      </w:r>
      <w:r w:rsidRPr="5F3B89AD">
        <w:rPr>
          <w:rFonts w:ascii="Arial Narrow" w:eastAsia="Arial Narrow" w:hAnsi="Arial Narrow" w:cs="Arial Narrow"/>
        </w:rPr>
        <w:t>, 2026</w:t>
      </w:r>
    </w:p>
    <w:sectPr w:rsidR="0B51643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9532" w14:textId="77777777" w:rsidR="00364DA0" w:rsidRDefault="00364DA0">
      <w:pPr>
        <w:spacing w:after="0" w:line="240" w:lineRule="auto"/>
      </w:pPr>
      <w:r>
        <w:separator/>
      </w:r>
    </w:p>
  </w:endnote>
  <w:endnote w:type="continuationSeparator" w:id="0">
    <w:p w14:paraId="4687CF08" w14:textId="77777777" w:rsidR="00364DA0" w:rsidRDefault="0036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3B89AD" w14:paraId="2C16A8EA" w14:textId="77777777" w:rsidTr="5F3B89AD">
      <w:trPr>
        <w:trHeight w:val="300"/>
      </w:trPr>
      <w:tc>
        <w:tcPr>
          <w:tcW w:w="3120" w:type="dxa"/>
        </w:tcPr>
        <w:p w14:paraId="6B60716F" w14:textId="78940864" w:rsidR="5F3B89AD" w:rsidRDefault="5F3B89AD" w:rsidP="5F3B89AD">
          <w:pPr>
            <w:pStyle w:val="Header"/>
            <w:ind w:left="-115"/>
          </w:pPr>
        </w:p>
      </w:tc>
      <w:tc>
        <w:tcPr>
          <w:tcW w:w="3120" w:type="dxa"/>
        </w:tcPr>
        <w:p w14:paraId="4EC9EB86" w14:textId="6D408BDC" w:rsidR="5F3B89AD" w:rsidRDefault="5F3B89AD" w:rsidP="5F3B89AD">
          <w:pPr>
            <w:pStyle w:val="Header"/>
            <w:jc w:val="center"/>
          </w:pPr>
        </w:p>
      </w:tc>
      <w:tc>
        <w:tcPr>
          <w:tcW w:w="3120" w:type="dxa"/>
        </w:tcPr>
        <w:p w14:paraId="09AF5549" w14:textId="155F5DDA" w:rsidR="5F3B89AD" w:rsidRDefault="5F3B89AD" w:rsidP="5F3B89AD">
          <w:pPr>
            <w:pStyle w:val="Header"/>
            <w:ind w:right="-115"/>
            <w:jc w:val="right"/>
          </w:pPr>
        </w:p>
      </w:tc>
    </w:tr>
  </w:tbl>
  <w:p w14:paraId="0762CE41" w14:textId="5D1B09BD" w:rsidR="5F3B89AD" w:rsidRDefault="5F3B89AD" w:rsidP="5F3B8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E0EF" w14:textId="77777777" w:rsidR="00364DA0" w:rsidRDefault="00364DA0">
      <w:pPr>
        <w:spacing w:after="0" w:line="240" w:lineRule="auto"/>
      </w:pPr>
      <w:r>
        <w:separator/>
      </w:r>
    </w:p>
  </w:footnote>
  <w:footnote w:type="continuationSeparator" w:id="0">
    <w:p w14:paraId="4364607F" w14:textId="77777777" w:rsidR="00364DA0" w:rsidRDefault="00364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3B89AD" w14:paraId="7B5B7BAB" w14:textId="77777777" w:rsidTr="5F3B89AD">
      <w:trPr>
        <w:trHeight w:val="300"/>
      </w:trPr>
      <w:tc>
        <w:tcPr>
          <w:tcW w:w="3120" w:type="dxa"/>
        </w:tcPr>
        <w:p w14:paraId="26B9356C" w14:textId="41E7A3DD" w:rsidR="5F3B89AD" w:rsidRDefault="5F3B89AD" w:rsidP="5F3B89AD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EE42E0E" wp14:editId="16AD8CF8">
                <wp:extent cx="1822704" cy="569595"/>
                <wp:effectExtent l="0" t="0" r="0" b="0"/>
                <wp:docPr id="156856279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766603" name="Picture 194676660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704" cy="569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6D0F277C" w14:textId="6D619537" w:rsidR="5F3B89AD" w:rsidRDefault="5F3B89AD" w:rsidP="5F3B89A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E5F6221" wp14:editId="3B0ADD2B">
                <wp:extent cx="1362075" cy="676275"/>
                <wp:effectExtent l="0" t="0" r="0" b="0"/>
                <wp:docPr id="77106820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1068207" name="Picture 77106820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49DB06AB" w14:textId="61CE8819" w:rsidR="5F3B89AD" w:rsidRDefault="5F3B89AD" w:rsidP="5F3B89AD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B7F14C4" wp14:editId="4DA9619C">
                <wp:extent cx="1562100" cy="647700"/>
                <wp:effectExtent l="0" t="0" r="0" b="0"/>
                <wp:docPr id="1927133731" name="drawing" title="A logo of a yacht compan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5663948" name="Picture 115566394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DDF890" w14:textId="6472EAD6" w:rsidR="5F3B89AD" w:rsidRDefault="5F3B89AD" w:rsidP="5F3B8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B3C77"/>
    <w:multiLevelType w:val="hybridMultilevel"/>
    <w:tmpl w:val="3F74D3E4"/>
    <w:lvl w:ilvl="0" w:tplc="735E65E0">
      <w:start w:val="1"/>
      <w:numFmt w:val="decimal"/>
      <w:lvlText w:val="%1."/>
      <w:lvlJc w:val="left"/>
      <w:pPr>
        <w:ind w:left="720" w:hanging="360"/>
      </w:pPr>
    </w:lvl>
    <w:lvl w:ilvl="1" w:tplc="D7B824AE">
      <w:start w:val="1"/>
      <w:numFmt w:val="decimal"/>
      <w:lvlText w:val="%2."/>
      <w:lvlJc w:val="left"/>
      <w:pPr>
        <w:ind w:left="594" w:hanging="504"/>
      </w:pPr>
    </w:lvl>
    <w:lvl w:ilvl="2" w:tplc="90EAEBE2">
      <w:start w:val="1"/>
      <w:numFmt w:val="lowerRoman"/>
      <w:lvlText w:val="%3."/>
      <w:lvlJc w:val="right"/>
      <w:pPr>
        <w:ind w:left="2160" w:hanging="180"/>
      </w:pPr>
    </w:lvl>
    <w:lvl w:ilvl="3" w:tplc="D39C8DDA">
      <w:start w:val="1"/>
      <w:numFmt w:val="decimal"/>
      <w:lvlText w:val="%4."/>
      <w:lvlJc w:val="left"/>
      <w:pPr>
        <w:ind w:left="2880" w:hanging="360"/>
      </w:pPr>
    </w:lvl>
    <w:lvl w:ilvl="4" w:tplc="8FA097F2">
      <w:start w:val="1"/>
      <w:numFmt w:val="lowerLetter"/>
      <w:lvlText w:val="%5."/>
      <w:lvlJc w:val="left"/>
      <w:pPr>
        <w:ind w:left="3600" w:hanging="360"/>
      </w:pPr>
    </w:lvl>
    <w:lvl w:ilvl="5" w:tplc="84287028">
      <w:start w:val="1"/>
      <w:numFmt w:val="lowerRoman"/>
      <w:lvlText w:val="%6."/>
      <w:lvlJc w:val="right"/>
      <w:pPr>
        <w:ind w:left="4320" w:hanging="180"/>
      </w:pPr>
    </w:lvl>
    <w:lvl w:ilvl="6" w:tplc="1C1CB140">
      <w:start w:val="1"/>
      <w:numFmt w:val="decimal"/>
      <w:lvlText w:val="%7."/>
      <w:lvlJc w:val="left"/>
      <w:pPr>
        <w:ind w:left="5040" w:hanging="360"/>
      </w:pPr>
    </w:lvl>
    <w:lvl w:ilvl="7" w:tplc="5734D79E">
      <w:start w:val="1"/>
      <w:numFmt w:val="lowerLetter"/>
      <w:lvlText w:val="%8."/>
      <w:lvlJc w:val="left"/>
      <w:pPr>
        <w:ind w:left="5760" w:hanging="360"/>
      </w:pPr>
    </w:lvl>
    <w:lvl w:ilvl="8" w:tplc="6786D8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25D2B"/>
    <w:multiLevelType w:val="multilevel"/>
    <w:tmpl w:val="E9922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4902667">
    <w:abstractNumId w:val="0"/>
  </w:num>
  <w:num w:numId="2" w16cid:durableId="6495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AAB71F"/>
    <w:rsid w:val="00143370"/>
    <w:rsid w:val="00364DA0"/>
    <w:rsid w:val="004750F6"/>
    <w:rsid w:val="004A2FD8"/>
    <w:rsid w:val="0058214B"/>
    <w:rsid w:val="008B6678"/>
    <w:rsid w:val="00C50B66"/>
    <w:rsid w:val="00C62991"/>
    <w:rsid w:val="00DA44BB"/>
    <w:rsid w:val="0773B566"/>
    <w:rsid w:val="099861FC"/>
    <w:rsid w:val="0B516433"/>
    <w:rsid w:val="0E5ECBE8"/>
    <w:rsid w:val="15E6D493"/>
    <w:rsid w:val="1F500709"/>
    <w:rsid w:val="2247F13B"/>
    <w:rsid w:val="26B04724"/>
    <w:rsid w:val="290C2D47"/>
    <w:rsid w:val="2C42A014"/>
    <w:rsid w:val="2EA51F59"/>
    <w:rsid w:val="31DEE4BE"/>
    <w:rsid w:val="33195F49"/>
    <w:rsid w:val="35EDFEA6"/>
    <w:rsid w:val="36202EEB"/>
    <w:rsid w:val="36E7DC42"/>
    <w:rsid w:val="383BB130"/>
    <w:rsid w:val="3B398CD8"/>
    <w:rsid w:val="3CD3C824"/>
    <w:rsid w:val="3E756748"/>
    <w:rsid w:val="4010B78C"/>
    <w:rsid w:val="4019A49B"/>
    <w:rsid w:val="42AAB71F"/>
    <w:rsid w:val="470E0D68"/>
    <w:rsid w:val="48911259"/>
    <w:rsid w:val="4C96F9D2"/>
    <w:rsid w:val="4D0417D1"/>
    <w:rsid w:val="4ECFA481"/>
    <w:rsid w:val="54D4BF98"/>
    <w:rsid w:val="54E6F5E8"/>
    <w:rsid w:val="569FE3D9"/>
    <w:rsid w:val="5F3B89AD"/>
    <w:rsid w:val="606F7829"/>
    <w:rsid w:val="61DCBBD1"/>
    <w:rsid w:val="6250F5F9"/>
    <w:rsid w:val="625AC13F"/>
    <w:rsid w:val="66F5B28A"/>
    <w:rsid w:val="69051653"/>
    <w:rsid w:val="72E20E24"/>
    <w:rsid w:val="73EE08A5"/>
    <w:rsid w:val="74D10A54"/>
    <w:rsid w:val="7D14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892B0"/>
  <w15:chartTrackingRefBased/>
  <w15:docId w15:val="{C0356E4F-3D04-49F6-8E3A-3FF45B51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383BB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8911259"/>
    <w:pPr>
      <w:ind w:left="720"/>
      <w:contextualSpacing/>
    </w:pPr>
  </w:style>
  <w:style w:type="paragraph" w:customStyle="1" w:styleId="NORNormalText">
    <w:name w:val="NOR Normal Text"/>
    <w:basedOn w:val="Normal"/>
    <w:link w:val="NORNormalTextChar"/>
    <w:uiPriority w:val="1"/>
    <w:rsid w:val="48911259"/>
    <w:pPr>
      <w:tabs>
        <w:tab w:val="left" w:pos="1440"/>
      </w:tabs>
      <w:jc w:val="both"/>
    </w:pPr>
    <w:rPr>
      <w:rFonts w:ascii="Arial Narrow" w:eastAsia="Times New Roman" w:hAnsi="Arial Narrow" w:cs="Times New Roman"/>
      <w:sz w:val="22"/>
      <w:szCs w:val="22"/>
    </w:rPr>
  </w:style>
  <w:style w:type="character" w:customStyle="1" w:styleId="NORNormalTextChar">
    <w:name w:val="NOR Normal Text Char"/>
    <w:basedOn w:val="DefaultParagraphFont"/>
    <w:link w:val="NORNormalText"/>
    <w:uiPriority w:val="1"/>
    <w:rsid w:val="48911259"/>
    <w:rPr>
      <w:rFonts w:ascii="Arial Narrow" w:eastAsia="Times New Roman" w:hAnsi="Arial Narrow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A4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4BB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5F3B89A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F3B89A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5F3B89AD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@vela-l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Rychlik</dc:creator>
  <cp:keywords/>
  <dc:description/>
  <cp:lastModifiedBy>Service, Susan</cp:lastModifiedBy>
  <cp:revision>3</cp:revision>
  <dcterms:created xsi:type="dcterms:W3CDTF">2026-05-19T21:00:00Z</dcterms:created>
  <dcterms:modified xsi:type="dcterms:W3CDTF">2026-05-19T22:36:00Z</dcterms:modified>
</cp:coreProperties>
</file>